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distribute"/>
        <w:rPr>
          <w:rFonts w:ascii="新宋体" w:hAnsi="新宋体" w:eastAsia="新宋体"/>
          <w:b/>
          <w:bCs/>
          <w:color w:val="FF0000"/>
          <w:w w:val="60"/>
          <w:sz w:val="112"/>
          <w:szCs w:val="112"/>
        </w:rPr>
      </w:pPr>
      <w:r>
        <w:rPr>
          <w:rFonts w:hint="eastAsia" w:ascii="新宋体" w:hAnsi="新宋体" w:eastAsia="新宋体"/>
          <w:b/>
          <w:bCs/>
          <w:color w:val="FF0000"/>
          <w:w w:val="60"/>
          <w:sz w:val="112"/>
          <w:szCs w:val="112"/>
        </w:rPr>
        <w:t>南昌大学共青学院部门函件</w:t>
      </w:r>
    </w:p>
    <w:p>
      <w:pPr>
        <w:spacing w:before="360" w:beforeLines="150"/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bidi="zh-CN"/>
        </w:rPr>
        <w:t>学工通知【202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bidi="zh-CN"/>
        </w:rPr>
        <w:t>4</w:t>
      </w:r>
      <w:r>
        <w:rPr>
          <w:rFonts w:hint="eastAsia" w:ascii="仿宋" w:hAnsi="仿宋" w:eastAsia="仿宋" w:cs="仿宋"/>
          <w:b/>
          <w:bCs/>
          <w:sz w:val="30"/>
          <w:szCs w:val="30"/>
          <w:lang w:bidi="zh-CN"/>
        </w:rPr>
        <w:t>】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bidi="zh-CN"/>
        </w:rPr>
        <w:t>1</w:t>
      </w:r>
      <w:r>
        <w:rPr>
          <w:rFonts w:hint="eastAsia" w:ascii="仿宋" w:hAnsi="仿宋" w:eastAsia="仿宋" w:cs="仿宋"/>
          <w:b/>
          <w:bCs/>
          <w:sz w:val="30"/>
          <w:szCs w:val="30"/>
          <w:lang w:bidi="zh-CN"/>
        </w:rPr>
        <w:t>号</w:t>
      </w:r>
    </w:p>
    <w:p>
      <w:r>
        <w:rPr>
          <w:rFonts w:hint="eastAsia" w:ascii="新宋体" w:hAnsi="新宋体" w:eastAsia="新宋体"/>
          <w:b/>
          <w:bCs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84455</wp:posOffset>
                </wp:positionV>
                <wp:extent cx="5312410" cy="0"/>
                <wp:effectExtent l="0" t="20320" r="2540" b="36830"/>
                <wp:wrapNone/>
                <wp:docPr id="194772357" name="直接连接符 194772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41275" cap="flat" cmpd="thickThin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75pt;margin-top:6.65pt;height:0pt;width:418.3pt;z-index:251659264;mso-width-relative:page;mso-height-relative:page;" filled="f" stroked="t" coordsize="21600,21600" o:gfxdata="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6vDop1wAAAAgBAAAPAAAAAAAAAAEAIAAAACIAAABkcnMvZG93bnJldi54bWxQSwECFAAUAAAA&#10;CACHTuJAyI2Pa+8BAAC/AwAADgAAAAAAAAABACAAAAAmAQAAZHJzL2Uyb0RvYy54bWxQSwUGAAAA&#10;AAYABgBZAQAAhwUAAAAA&#10;">
                <v:fill on="f" focussize="0,0"/>
                <v:stroke weight="3.2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42" w:firstLineChars="100"/>
        <w:jc w:val="center"/>
        <w:rPr>
          <w:rFonts w:ascii="宋体" w:hAnsi="宋体" w:eastAsia="宋体"/>
          <w:b/>
          <w:bCs/>
          <w:sz w:val="44"/>
          <w:szCs w:val="44"/>
          <w:lang w:val="zh-CN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zh-CN"/>
        </w:rPr>
        <w:t>关于做好2024年寒假前后学生教育管理工作的通知</w:t>
      </w:r>
    </w:p>
    <w:p>
      <w:pPr>
        <w:spacing w:line="560" w:lineRule="exact"/>
        <w:rPr>
          <w:rFonts w:hint="eastAsia" w:ascii="仿宋" w:hAnsi="仿宋" w:eastAsia="仿宋"/>
          <w:sz w:val="30"/>
          <w:szCs w:val="30"/>
          <w:lang w:val="zh-CN"/>
        </w:r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zh-CN"/>
        </w:rPr>
        <w:t>各系：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学期即将结束，寒假将至，为确保学生度过一个安全、健康、愉快的假期，现就2024年寒假前后有关学生教育管理工作通知如下：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44" w:rightChars="-2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一、按照学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院</w:t>
      </w:r>
      <w:r>
        <w:rPr>
          <w:rFonts w:hint="eastAsia" w:ascii="仿宋" w:hAnsi="仿宋" w:eastAsia="仿宋" w:cs="仿宋"/>
          <w:sz w:val="30"/>
          <w:szCs w:val="30"/>
        </w:rPr>
        <w:t>规定，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寒</w:t>
      </w:r>
      <w:r>
        <w:rPr>
          <w:rFonts w:hint="eastAsia" w:ascii="仿宋" w:hAnsi="仿宋" w:eastAsia="仿宋" w:cs="仿宋"/>
          <w:sz w:val="30"/>
          <w:szCs w:val="30"/>
        </w:rPr>
        <w:t>假时间为20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日至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30"/>
        </w:rPr>
        <w:t>日，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学生开学报到</w:t>
      </w:r>
      <w:r>
        <w:rPr>
          <w:rFonts w:hint="eastAsia" w:ascii="仿宋" w:hAnsi="仿宋" w:eastAsia="仿宋" w:cs="仿宋"/>
          <w:sz w:val="30"/>
          <w:szCs w:val="30"/>
        </w:rPr>
        <w:t>时间为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日至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日。学生正式上课时间为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 w:cs="仿宋"/>
          <w:sz w:val="30"/>
          <w:szCs w:val="30"/>
        </w:rPr>
        <w:t>日（周一）。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44" w:rightChars="-2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寒</w:t>
      </w:r>
      <w:r>
        <w:rPr>
          <w:rFonts w:hint="eastAsia" w:ascii="仿宋" w:hAnsi="仿宋" w:eastAsia="仿宋" w:cs="仿宋"/>
          <w:sz w:val="30"/>
          <w:szCs w:val="30"/>
        </w:rPr>
        <w:t>假期间，学生公寓（宿舍）关闭，原则上不安排学生住宿。学生公寓（宿舍）关闭时间为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日上午10：0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日上午8：00，所有学生必须于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日上午10:00前离校，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日上午10点，所有学生公寓（宿舍）停水停电。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44" w:rightChars="-2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三、离校前，所有学生必须交一份《离校去向表》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见附件1）</w:t>
      </w:r>
      <w:r>
        <w:rPr>
          <w:rFonts w:hint="eastAsia" w:ascii="仿宋" w:hAnsi="仿宋" w:eastAsia="仿宋" w:cs="仿宋"/>
          <w:sz w:val="30"/>
          <w:szCs w:val="30"/>
        </w:rPr>
        <w:t>至辅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导</w:t>
      </w:r>
      <w:r>
        <w:rPr>
          <w:rFonts w:hint="eastAsia" w:ascii="仿宋" w:hAnsi="仿宋" w:eastAsia="仿宋" w:cs="仿宋"/>
          <w:sz w:val="30"/>
          <w:szCs w:val="30"/>
        </w:rPr>
        <w:t>员处。《离校去向表》内应写明离校时间、离校去向、通信地址、联系方式等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并于1月10日17：00前以系为单位将各系的离校去向表电子稿交于学工处管理科备案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44" w:rightChars="-2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四、放假前各班辅导员要召开一次班会，有针对性的重点加强三方面的教育：一要加强安全教育，要求学生在假期回家和开学报到时应特别注意人身、财物、交通、饮食等安全，乘坐有运营许可证的交通工具；二要加强遵纪守法教育，自觉遵守国家法律法规和社会主义公民道德规范，不参与任何非法活动，不参加任何形式的封建迷信和赌博活动，做文明大学生、做社会和谐的积极促进者；三要加强防骗、防传销教育，提高学生防范意识和应对能力，尤其要有针对性地加强对毕业班学生的主题教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；同时</w:t>
      </w:r>
      <w:r>
        <w:rPr>
          <w:rFonts w:hint="eastAsia" w:ascii="仿宋" w:hAnsi="仿宋" w:eastAsia="仿宋" w:cs="仿宋"/>
          <w:sz w:val="30"/>
          <w:szCs w:val="30"/>
        </w:rPr>
        <w:t>辅导员放假期间要密切关注学生的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思想</w:t>
      </w:r>
      <w:r>
        <w:rPr>
          <w:rFonts w:hint="eastAsia" w:ascii="仿宋" w:hAnsi="仿宋" w:eastAsia="仿宋" w:cs="仿宋"/>
          <w:sz w:val="30"/>
          <w:szCs w:val="30"/>
        </w:rPr>
        <w:t>动态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44" w:rightChars="-2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五、所有学生必须在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日、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日到校报到，因特殊情况确实无法按时报到的，必须向辅导员请假。学生请假时间超过两天的，辅导员应向系负责人报告，经批准后方可准假。未按时报到又没有办理请假手续的，按学校有关规定处理。各系要在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25-29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每天</w:t>
      </w:r>
      <w:r>
        <w:rPr>
          <w:rFonts w:hint="eastAsia" w:ascii="仿宋" w:hAnsi="仿宋" w:eastAsia="仿宋" w:cs="仿宋"/>
          <w:sz w:val="30"/>
          <w:szCs w:val="30"/>
        </w:rPr>
        <w:t>17:00前将学生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返校情况统计表（见附件2）</w:t>
      </w:r>
      <w:r>
        <w:rPr>
          <w:rFonts w:hint="eastAsia" w:ascii="仿宋" w:hAnsi="仿宋" w:eastAsia="仿宋" w:cs="仿宋"/>
          <w:sz w:val="30"/>
          <w:szCs w:val="30"/>
        </w:rPr>
        <w:t>上报学工处管理科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44" w:rightChars="-2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六</w:t>
      </w:r>
      <w:r>
        <w:rPr>
          <w:rFonts w:hint="eastAsia" w:ascii="仿宋" w:hAnsi="仿宋" w:eastAsia="仿宋" w:cs="仿宋"/>
          <w:sz w:val="30"/>
          <w:szCs w:val="30"/>
        </w:rPr>
        <w:t>、辅导员应在放假前对所带班工作进行全面总结，有关工作原始材料应及时整理归档。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44" w:rightChars="-2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七</w:t>
      </w:r>
      <w:r>
        <w:rPr>
          <w:rFonts w:hint="eastAsia" w:ascii="仿宋" w:hAnsi="仿宋" w:eastAsia="仿宋" w:cs="仿宋"/>
          <w:sz w:val="30"/>
          <w:szCs w:val="30"/>
        </w:rPr>
        <w:t>、各系在放假前后要加强本系学生公寓的安全管理，要求学生在离校前打扫寝室卫生，关好门窗，关闭寝室内所有电源，锁好寝室房门，贵重物品由学生本人自行妥善保管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各系要做好安全巡查工作，对学生宿舍中存在的安全隐患进行排查清理，切实做好防火、防盗工作。同时，还须配合后勤处做好毕业生寝室配备资产清查工作。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44" w:rightChars="-2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440" w:lineRule="exact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440" w:lineRule="exact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：学生离校去向表</w:t>
      </w:r>
    </w:p>
    <w:p>
      <w:pPr>
        <w:spacing w:line="44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附件2：学生返校情况统计表</w:t>
      </w:r>
    </w:p>
    <w:p>
      <w:pPr>
        <w:pStyle w:val="2"/>
        <w:numPr>
          <w:ilvl w:val="0"/>
          <w:numId w:val="0"/>
        </w:numPr>
        <w:spacing w:before="154" w:line="222" w:lineRule="auto"/>
        <w:jc w:val="right"/>
        <w:rPr>
          <w:rFonts w:hint="eastAsia" w:cs="仿宋"/>
          <w:b w:val="0"/>
          <w:bCs w:val="0"/>
          <w:spacing w:val="32"/>
          <w:sz w:val="30"/>
          <w:szCs w:val="30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154" w:line="222" w:lineRule="auto"/>
        <w:jc w:val="right"/>
        <w:rPr>
          <w:rFonts w:hint="eastAsia" w:cs="仿宋"/>
          <w:b w:val="0"/>
          <w:bCs w:val="0"/>
          <w:spacing w:val="32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3490595</wp:posOffset>
            </wp:positionH>
            <wp:positionV relativeFrom="paragraph">
              <wp:posOffset>95250</wp:posOffset>
            </wp:positionV>
            <wp:extent cx="2167890" cy="1857375"/>
            <wp:effectExtent l="0" t="0" r="3810" b="9525"/>
            <wp:wrapNone/>
            <wp:docPr id="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numPr>
          <w:ilvl w:val="0"/>
          <w:numId w:val="0"/>
        </w:numPr>
        <w:spacing w:before="154" w:line="222" w:lineRule="auto"/>
        <w:jc w:val="right"/>
        <w:rPr>
          <w:rFonts w:hint="eastAsia" w:cs="仿宋"/>
          <w:b w:val="0"/>
          <w:bCs w:val="0"/>
          <w:spacing w:val="32"/>
          <w:sz w:val="30"/>
          <w:szCs w:val="30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154" w:line="222" w:lineRule="auto"/>
        <w:jc w:val="center"/>
        <w:rPr>
          <w:rFonts w:hint="eastAsia" w:cs="仿宋"/>
          <w:b w:val="0"/>
          <w:bCs w:val="0"/>
          <w:spacing w:val="32"/>
          <w:sz w:val="30"/>
          <w:szCs w:val="30"/>
          <w:lang w:val="en-US" w:eastAsia="zh-CN"/>
        </w:rPr>
      </w:pPr>
      <w:r>
        <w:rPr>
          <w:rFonts w:hint="eastAsia" w:cs="仿宋"/>
          <w:b w:val="0"/>
          <w:bCs w:val="0"/>
          <w:spacing w:val="32"/>
          <w:sz w:val="30"/>
          <w:szCs w:val="30"/>
          <w:lang w:val="en-US" w:eastAsia="zh-CN"/>
        </w:rPr>
        <w:t xml:space="preserve">                                   学工处</w:t>
      </w:r>
    </w:p>
    <w:p>
      <w:pPr>
        <w:pStyle w:val="2"/>
        <w:numPr>
          <w:ilvl w:val="0"/>
          <w:numId w:val="0"/>
        </w:numPr>
        <w:spacing w:before="154" w:line="222" w:lineRule="auto"/>
        <w:jc w:val="right"/>
        <w:rPr>
          <w:rFonts w:hint="default" w:cs="仿宋"/>
          <w:b w:val="0"/>
          <w:bCs w:val="0"/>
          <w:spacing w:val="32"/>
          <w:sz w:val="30"/>
          <w:szCs w:val="30"/>
          <w:lang w:val="en-US" w:eastAsia="zh-CN"/>
        </w:rPr>
      </w:pPr>
      <w:r>
        <w:rPr>
          <w:rFonts w:hint="eastAsia" w:cs="仿宋"/>
          <w:b w:val="0"/>
          <w:bCs w:val="0"/>
          <w:spacing w:val="32"/>
          <w:sz w:val="30"/>
          <w:szCs w:val="30"/>
          <w:lang w:val="en-US" w:eastAsia="zh-CN"/>
        </w:rPr>
        <w:t>2024年1月4日</w:t>
      </w:r>
    </w:p>
    <w:sectPr>
      <w:footerReference r:id="rId3" w:type="default"/>
      <w:pgSz w:w="11906" w:h="16838"/>
      <w:pgMar w:top="1440" w:right="1800" w:bottom="1440" w:left="1800" w:header="709" w:footer="85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759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1N2NkOWU3ZmU1MDA1MDQ0ZGJjMjYxYzFiZDQ1MTUifQ=="/>
  </w:docVars>
  <w:rsids>
    <w:rsidRoot w:val="00B70820"/>
    <w:rsid w:val="00077993"/>
    <w:rsid w:val="001552C4"/>
    <w:rsid w:val="001755D4"/>
    <w:rsid w:val="0024168F"/>
    <w:rsid w:val="0029000E"/>
    <w:rsid w:val="00441809"/>
    <w:rsid w:val="00486D8A"/>
    <w:rsid w:val="00803042"/>
    <w:rsid w:val="00836D8D"/>
    <w:rsid w:val="0088072D"/>
    <w:rsid w:val="009A1262"/>
    <w:rsid w:val="00B70820"/>
    <w:rsid w:val="00D328D7"/>
    <w:rsid w:val="00E80377"/>
    <w:rsid w:val="00F9260E"/>
    <w:rsid w:val="01394080"/>
    <w:rsid w:val="016814B1"/>
    <w:rsid w:val="121637D2"/>
    <w:rsid w:val="1E5A6536"/>
    <w:rsid w:val="21805301"/>
    <w:rsid w:val="2D910142"/>
    <w:rsid w:val="3F650439"/>
    <w:rsid w:val="40664832"/>
    <w:rsid w:val="46F922CD"/>
    <w:rsid w:val="48EB1D78"/>
    <w:rsid w:val="4C806C7C"/>
    <w:rsid w:val="525F7333"/>
    <w:rsid w:val="5E987E55"/>
    <w:rsid w:val="61E11B13"/>
    <w:rsid w:val="7115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PingFang SC Regular" w:hAnsi="PingFang SC Regular" w:eastAsia="Arial Unicode MS" w:cs="Arial Unicode MS"/>
      <w:color w:val="00000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autoRedefine/>
    <w:qFormat/>
    <w:uiPriority w:val="0"/>
    <w:rPr>
      <w:u w:val="single"/>
    </w:rPr>
  </w:style>
  <w:style w:type="table" w:customStyle="1" w:styleId="10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7"/>
    <w:link w:val="4"/>
    <w:autoRedefine/>
    <w:qFormat/>
    <w:uiPriority w:val="99"/>
    <w:rPr>
      <w:rFonts w:ascii="PingFang SC Regular" w:hAnsi="PingFang SC Regular" w:eastAsia="Arial Unicode MS" w:cs="Arial Unicode MS"/>
      <w:color w:val="000000"/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rFonts w:ascii="PingFang SC Regular" w:hAnsi="PingFang SC Regular" w:eastAsia="Arial Unicode MS" w:cs="Arial Unicode MS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F7FA02-1CA9-4CDE-BD51-9FDCE93AE0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6</TotalTime>
  <ScaleCrop>false</ScaleCrop>
  <LinksUpToDate>false</LinksUpToDate>
  <CharactersWithSpaces>331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2023-12-20T08:57:00Z</dcterms:created>
  <dc:creator>HP</dc:creator>
  <cp:lastModifiedBy>企业用户_311984553</cp:lastModifiedBy>
  <dcterms:modified xsi:type="dcterms:W3CDTF">2024-01-05T07:44:00Z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2E50769617574DEA8C663060C54CAA57_13</vt:lpwstr>
  </property>
</Properties>
</file>